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Дело № 05-137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/1302/2026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Белый Яр,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28.09.2026 года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ул. Совхозная, 3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Сургутского судебного района Ханты-Мансийского автономного округа – Югры Галбарцева И.А.,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привлекаемого к административной ответственности лица –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материалы дела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Валерьевича, </w:t>
      </w:r>
      <w:r>
        <w:rPr>
          <w:rStyle w:val="cat-PassportDatagrp-19rplc-8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6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PassportDatagrp-20rplc-14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7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left="34"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вступившему в законную силу постановлению № 865</w:t>
      </w:r>
      <w:r>
        <w:rPr>
          <w:rFonts w:ascii="Times New Roman" w:eastAsia="Times New Roman" w:hAnsi="Times New Roman" w:cs="Times New Roman"/>
          <w:sz w:val="28"/>
          <w:szCs w:val="28"/>
        </w:rPr>
        <w:t>00416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26.03.2026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делу об административном правонарушении, предусмотренном ч. 1 ст. 20.20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Гуцуляку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Сергею Валерьевичу назначено наказание в виде штрафа в размере 5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 рублей. В установленный ст.32.2 КоАП РФ срок </w:t>
      </w:r>
      <w:r>
        <w:rPr>
          <w:rFonts w:ascii="Times New Roman" w:eastAsia="Times New Roman" w:hAnsi="Times New Roman" w:cs="Times New Roman"/>
          <w:sz w:val="28"/>
          <w:szCs w:val="28"/>
        </w:rPr>
        <w:t>Гуцуляк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Сергей Валерьевич вышеуказанный штраф не уплатил, в связи с чем в отношении последнего составлен протокол о совершении им 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.07.2026 в 00 часов 01 минуту по адресу: </w:t>
      </w:r>
      <w:r>
        <w:rPr>
          <w:rStyle w:val="cat-UserDefinedgrp-28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административного правонарушения, предусмотренного ч. 1 ст. 20.25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>Гуцуляк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Сергей Валерьевич вину во вменённом административном правонарушении признал в полном объеме, в содеянном раскаялся, просил назначить административный штраф.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 материалы дела об административном правонарушении, заслушав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Валерьевича, прихожу к следующему.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Положениями ч.1 ст. 20.25 КоАП РФ установлена административная ответственность за неуплату административного штрафа в срок, предусмотренный настоящим Кодексом.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силу части 1 статьи 20.25 Кодекса Российской Федерации об административных правонарушениях неуплата административного штрафа в </w:t>
      </w:r>
      <w:r>
        <w:rPr>
          <w:rFonts w:ascii="Times New Roman" w:eastAsia="Times New Roman" w:hAnsi="Times New Roman" w:cs="Times New Roman"/>
          <w:sz w:val="28"/>
          <w:szCs w:val="28"/>
        </w:rPr>
        <w:t>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1 статьи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 образуют состав административного правонарушения, предусмотренного частью 1 статьи 20.25 Кодекса Российской Федерации об административных правонарушениях, его виновность подтверждена исследованными судом доказательствами: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об административном правонарушении, предусмотренном ч.1 ст.20.25 Кодекса Российской Федерации об административных правонарушениях, составленного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Валерьевича; Постановлением № 865</w:t>
      </w:r>
      <w:r>
        <w:rPr>
          <w:rFonts w:ascii="Times New Roman" w:eastAsia="Times New Roman" w:hAnsi="Times New Roman" w:cs="Times New Roman"/>
          <w:sz w:val="28"/>
          <w:szCs w:val="28"/>
        </w:rPr>
        <w:t>00416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26.03.2026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правонарушении, предусмотренном ч. 1 ст. 20.20 КоАП РФ, сведениями из информационной базы данных органов полиции и другими материалами.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8"/>
          <w:szCs w:val="28"/>
        </w:rPr>
        <w:t>Гуцуляк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Сергей Валерьевич, при указанных выше обстоятельствах, не уплатив административный штраф в срок, установленный частью 1 статьи 32.2 КоАП РФ, нарушил данную административную правовую норму и совершил административное правонарушение, предусмотренное частью 1 статьи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Прихожу к выводу о допустимости и достоверности исследованных доказательств, полученных в соответствии с требованиями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Деяние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 судья квалифицирует по ч. 1 ст. 20.25 КоАП РФ – неуплата административного штрафа в срок, предусмотренный Кодексом РФ об административных правонарушениях.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Назначая </w:t>
      </w:r>
      <w:r>
        <w:rPr>
          <w:rFonts w:ascii="Times New Roman" w:eastAsia="Times New Roman" w:hAnsi="Times New Roman" w:cs="Times New Roman"/>
          <w:sz w:val="28"/>
          <w:szCs w:val="28"/>
        </w:rPr>
        <w:t>Гуцуляку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Сергею Валерьевичу административное наказание, в качестве обстоятельств, предусмотренных ст. 4.2 Кодекса Российской Федерации об административных правонарушениях, и смягчающих административную ответственность учитываю признание им вины, раскаяние в содеянном.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обстоятельствам, предусмотренным ст. 4.3 Кодекса Российской Федерации об административных правонарушениях, и отягчающим административную ответственность, суд относит повторное совершение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С.В. однородных административных правонарушений.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исключающих производство по делу, не имеется.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арест в соответствии с частью 2 статьи 3.9 Кодекса Российской Федерации об административных правонарушениях может быть </w:t>
      </w:r>
      <w:r>
        <w:rPr>
          <w:rFonts w:ascii="Times New Roman" w:eastAsia="Times New Roman" w:hAnsi="Times New Roman" w:cs="Times New Roman"/>
          <w:sz w:val="28"/>
          <w:szCs w:val="28"/>
        </w:rPr>
        <w:t>назначен лишь в исключительных случаях, когда с учетом характера деяния и личности нарушителя применение иных видов наказания не обеспечит реализации задач административной ответственности.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административного наказания, судья учитывает: личность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С.В., состояние его здоровья, инвалидом не являющегося, его имущественное и финансовое положение, неработающего, постоянного источника дохода не имеющего, в связи с чем назначение наказания в виде административного штрафа будет являться нецелесообразным и неисполнимым, учитывая также обстоятельства совершения административного правонарушения, наличие смягчающих и отягчающих ответственность обстоятельств, характер совершённого административного правонарушения; и считает необходимым назначить ему административное наказание в виде административного ареста, так как иное, менее строгое наказание, не сможет в полной мере достигнуть целей административного наказания.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Оснований, препятствующих назначению наказания в виде административного ареста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С.В., предусмотренных ч. 2 ст. 3.9 Кодекса Российской Федерации об административных правонарушениях в судебном заседании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ст. 29.9-29.11 КоАП РФ, судья</w:t>
      </w: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 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ему наказание в виде административного ареста сроком на 07 (сем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>) суток.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отбывания наказания исчислять с 12 часов 30 минут 28.09.2026 года.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Ханты-Мансийского автономного округа – Югры путем подачи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2 Сургутского района Ханты-Мансийского автономного округа – Югры в течение 10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И.А. Галбарцева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</w:pPr>
    </w:p>
    <w:sectPr>
      <w:headerReference w:type="default" r:id="rId4"/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Ind w:w="1196" w:type="dxa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2766"/>
      <w:gridCol w:w="1636"/>
    </w:tblGrid>
    <w:tr>
      <w:tblPrEx>
        <w:tblInd w:w="1196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hRule="exact" w:val="57"/>
      </w:trPr>
      <w:tc>
        <w:tcPr>
          <w:tcW w:w="689" w:type="dxa"/>
          <w:tcBorders>
            <w:righ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http://192.168.52.68/xlp1/</w:t>
          </w:r>
        </w:p>
      </w:tc>
      <w:tc>
        <w:tcPr>
          <w:tcW w:w="693" w:type="dxa"/>
          <w:tcBorders>
            <w:lef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069de058-4b46-44a4-a14f-4ad8a3864cc7</w:t>
          </w:r>
        </w:p>
      </w:tc>
    </w:tr>
  </w:tbl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PassportDatagrp-19rplc-8">
    <w:name w:val="cat-PassportData grp-19 rplc-8"/>
    <w:basedOn w:val="DefaultParagraphFont"/>
  </w:style>
  <w:style w:type="character" w:customStyle="1" w:styleId="cat-UserDefinedgrp-26rplc-9">
    <w:name w:val="cat-UserDefined grp-26 rplc-9"/>
    <w:basedOn w:val="DefaultParagraphFont"/>
  </w:style>
  <w:style w:type="character" w:customStyle="1" w:styleId="cat-PassportDatagrp-20rplc-14">
    <w:name w:val="cat-PassportData grp-20 rplc-14"/>
    <w:basedOn w:val="DefaultParagraphFont"/>
  </w:style>
  <w:style w:type="character" w:customStyle="1" w:styleId="cat-UserDefinedgrp-27rplc-15">
    <w:name w:val="cat-UserDefined grp-27 rplc-15"/>
    <w:basedOn w:val="DefaultParagraphFont"/>
  </w:style>
  <w:style w:type="character" w:customStyle="1" w:styleId="cat-UserDefinedgrp-28rplc-24">
    <w:name w:val="cat-UserDefined grp-28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